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</w:rPr>
        <w:t>注册</w:t>
      </w:r>
      <w:r>
        <w:rPr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  <w:lang w:eastAsia="zh-CN"/>
        </w:rPr>
        <w:t>城乡规划</w:t>
      </w:r>
      <w:r>
        <w:rPr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</w:rPr>
        <w:t>师</w:t>
      </w:r>
      <w:r>
        <w:rPr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  <w:lang w:eastAsia="zh-CN"/>
        </w:rPr>
        <w:t>职业资格考试报考</w:t>
      </w:r>
      <w:r>
        <w:rPr>
          <w:rFonts w:hint="eastAsia" w:ascii="Times New Roman" w:hAnsi="Times New Roman" w:eastAsia="方正小标宋简体" w:cs="方正小标宋简体"/>
          <w:b w:val="0"/>
          <w:color w:val="auto"/>
          <w:sz w:val="36"/>
          <w:szCs w:val="36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（一）凡中华人民共和国公民，遵守国家法律、法规，恪守职业道德，并符合下列条件之一的，均可申请参加注册城乡规划师职业资格考试：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1.取得城乡规划专业大学专科学历，从事城乡规划业务工作满4年；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2.取得城乡规划专业大学本科学历或学位，或取得建筑学学士学位（专业学位），从事城乡规划业务工作满3年；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3.取得通过专业评估（认证）的城乡规划专业大学本科学历或学位，从事城乡规划业务工作满2年；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4.取得城乡规划专业硕士学位或建筑学硕士学位（专业学位），从事城乡规划业务工作满1年；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5.取得通过专业评估（认证）的城乡规划专业硕士学位或城市规划硕士学位（专业学位），从事城乡规划业务工作满1年；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6.取得城乡规划专业博士学位。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除上述规定的情形外，取得其他专业的相应学历或者学位的人员，从事城乡规划业务工作年限相应增加1年。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（二）通过全国统一考试取得一级注册建筑师资格证书并符合《注册城乡规划师职业资格制度规定》（以下简称《规定》）中注册城乡规划师职业资格考试报名条件的，可免试《城乡规划原理》和《城乡规划相关知识》科目，只参加《城乡规划管理与法规》和《城乡规划实务》2个科目的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（三）取得通过专业评估（认证）的城乡规划专业硕士学位或城市规划硕士学位（专业学位），或取得城乡规划专业博士学位，从事城乡规划业务工作满1年的，可免试《城乡规划原理》科目，只参加《城乡规划管理与法规》、《城乡规划相关知识》和《城乡规划实务》3个科目的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1.在教育部颁布《普通高等学校本科专业目录（2012年）》之前，高等学校颁发的“城市规划”专业大学本科学历或学位，与《规定》第八条的“城乡规划”专业大学本科学历或学位等同。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在国务院学位委员会、教育部颁布《学位授予和人才培养学科目录（2011年）》之前，高等学校颁发的“城市规划”或“城市规划与设计”专业的硕士、博士层次相应学位，与《规定》第八条的“城乡规划”专业的硕士、博士层次相应学位等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2.《规定》第八条的“建筑学学士学位（专业学位）”和“建筑学硕士学位（专业学位）”，是指根据国务院学位委员会颁布的《建筑学专业学位设置方案》，由国务院学位委员会授权的高等学校，在授权期内颁发的建筑学专业相应层次的专业学位，包括“建筑学学士”和“建筑学硕士”两个层次，不包括建筑学专业的工学学士学位、工学硕士学位以及“建筑与土木工程领域”的工程硕士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“城市规划硕士学位（专业学位）”是指由国务院学位委员会授权的高等学校，在授权期内颁发的“城市规划硕士”专业学位。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8B9C4C-AE72-4F8C-B4A6-02E7D79407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B6813E-F68C-4282-92C5-CA9DC112D53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5C6AC07-C7DC-4B39-8289-0035CCFB05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2793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2024-06-11T09:22:18Z</dcterms:created>
  <dc:creator>w1760</dc:creator>
  <cp:lastModifiedBy>卡梅罗</cp:lastModifiedBy>
  <dcterms:modified xsi:type="dcterms:W3CDTF">2024-06-11T09:22:20Z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929A2B4F79A24367A24930F7EEC154E6_12</vt:lpwstr>
  </property>
</Properties>
</file>