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/>
          <w:b w:val="0"/>
          <w:bCs w:val="0"/>
          <w:color w:val="auto"/>
          <w:sz w:val="36"/>
          <w:szCs w:val="40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6"/>
          <w:szCs w:val="40"/>
        </w:rPr>
        <w:t>注册测绘师资格考试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6"/>
          <w:szCs w:val="40"/>
          <w:lang w:eastAsia="zh-CN"/>
        </w:rPr>
        <w:t>报考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6"/>
          <w:szCs w:val="40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凡中华人民共和国公民，遵守国家法律、法规，恪守职业道德，并具备下列条件之一的，可申请参加注册测绘师资格考试：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（一）取得测绘类专业大学专科学历，从事测绘业务工作满4年。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（二）取得测绘类专业大学本科学历，从事测绘业务工作满3年。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（三）取得含测绘类专业在内的双学士学位或者测绘类专业研究生班毕业，从事测绘业务工作满2年。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（四）取得测绘类专业硕士学位，从事测绘业务工作满1年。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（五）取得测绘类专业博士学位。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（六）取得其他理学类或者工学类专业学历或者学位的人员，其从事测绘业务工作年限相应增加1年。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二、免试部分科目条件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对符合注册测绘师资格考试报名条件，并于2005年12月31日前评聘为高级工程师专业技术职务的人员，可免试《测绘综合能力》科目，只参加《测绘管理与法律法规》《测绘案例分析》2个科目的考试。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929AA-3973-434B-B986-844554BC6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48F90C7-4077-44D1-8811-EB5C39E407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81596A-C1FA-4382-8833-51346112BB6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6590576-3EE2-45E6-A1DF-A83C601264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413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2024-06-11T09:14:53Z</dcterms:created>
  <dc:creator>w1760</dc:creator>
  <cp:lastModifiedBy>卡梅罗</cp:lastModifiedBy>
  <dcterms:modified xsi:type="dcterms:W3CDTF">2024-06-11T09:14:56Z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234BDDFDEC204053BFF6EF9244AABDB9_12</vt:lpwstr>
  </property>
</Properties>
</file>